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Default="00E27EE5" w:rsidP="00047CFB">
      <w:pPr>
        <w:rPr>
          <w:rFonts w:ascii="Times New Roman" w:hAnsi="Times New Roman"/>
          <w:sz w:val="20"/>
          <w:szCs w:val="20"/>
        </w:rPr>
      </w:pPr>
    </w:p>
    <w:p w:rsidR="00E27EE5" w:rsidRPr="00E27EE5" w:rsidRDefault="00E27EE5" w:rsidP="00E27EE5">
      <w:pPr>
        <w:rPr>
          <w:rFonts w:ascii="Verdana" w:hAnsi="Verdana"/>
          <w:b/>
          <w:bCs/>
          <w:sz w:val="8"/>
          <w:szCs w:val="8"/>
        </w:rPr>
      </w:pPr>
    </w:p>
    <w:p w:rsidR="00E27EE5" w:rsidRPr="008B5F28" w:rsidRDefault="002440C7" w:rsidP="00E27EE5">
      <w:pPr>
        <w:pStyle w:val="Heading1"/>
        <w:numPr>
          <w:ilvl w:val="0"/>
          <w:numId w:val="0"/>
        </w:numPr>
        <w:jc w:val="left"/>
        <w:rPr>
          <w:rFonts w:ascii="Times New Roman" w:hAnsi="Times New Roman"/>
        </w:rPr>
      </w:pPr>
      <w:r w:rsidRPr="00E27EE5">
        <w:rPr>
          <w:rFonts w:ascii="Times New Roman" w:hAnsi="Times New Roman"/>
          <w:b w:val="0"/>
          <w:noProof/>
        </w:rPr>
        <w:drawing>
          <wp:anchor distT="0" distB="0" distL="114300" distR="114300" simplePos="0" relativeHeight="251659264" behindDoc="0" locked="0" layoutInCell="1" allowOverlap="1">
            <wp:simplePos x="0" y="0"/>
            <wp:positionH relativeFrom="column">
              <wp:posOffset>954184</wp:posOffset>
            </wp:positionH>
            <wp:positionV relativeFrom="paragraph">
              <wp:posOffset>201295</wp:posOffset>
            </wp:positionV>
            <wp:extent cx="5057775" cy="2857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203795488" name="Freeform 5"/>
                    <pic:cNvPicPr>
                      <a:picLocks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57775" cy="28575"/>
                    </a:xfrm>
                    <a:prstGeom prst="rect">
                      <a:avLst/>
                    </a:prstGeom>
                    <a:noFill/>
                  </pic:spPr>
                </pic:pic>
              </a:graphicData>
            </a:graphic>
            <wp14:sizeRelH relativeFrom="page">
              <wp14:pctWidth>0</wp14:pctWidth>
            </wp14:sizeRelH>
            <wp14:sizeRelV relativeFrom="page">
              <wp14:pctHeight>0</wp14:pctHeight>
            </wp14:sizeRelV>
          </wp:anchor>
        </w:drawing>
      </w:r>
      <w:r w:rsidRPr="00E27EE5">
        <w:rPr>
          <w:rFonts w:ascii="Verdana" w:hAnsi="Verdana"/>
          <w:noProof/>
        </w:rPr>
        <w:drawing>
          <wp:anchor distT="0" distB="0" distL="114300" distR="114300" simplePos="0" relativeHeight="251658240" behindDoc="1" locked="0" layoutInCell="1" allowOverlap="1">
            <wp:simplePos x="0" y="0"/>
            <wp:positionH relativeFrom="column">
              <wp:posOffset>-69215</wp:posOffset>
            </wp:positionH>
            <wp:positionV relativeFrom="paragraph">
              <wp:posOffset>-278130</wp:posOffset>
            </wp:positionV>
            <wp:extent cx="895985" cy="890905"/>
            <wp:effectExtent l="0" t="0" r="0" b="4445"/>
            <wp:wrapThrough wrapText="bothSides">
              <wp:wrapPolygon edited="0">
                <wp:start x="0" y="0"/>
                <wp:lineTo x="0" y="21246"/>
                <wp:lineTo x="21125" y="21246"/>
                <wp:lineTo x="21125" y="0"/>
                <wp:lineTo x="0" y="0"/>
              </wp:wrapPolygon>
            </wp:wrapThrough>
            <wp:docPr id="2" name="Picture 2" descr="LOGO: Texas Department of Family and Protec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27007" name="Picture 1" descr="LOGO: Texas Department of Family and Protective Service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5985" cy="890905"/>
                    </a:xfrm>
                    <a:prstGeom prst="rect">
                      <a:avLst/>
                    </a:prstGeom>
                    <a:noFill/>
                  </pic:spPr>
                </pic:pic>
              </a:graphicData>
            </a:graphic>
            <wp14:sizeRelH relativeFrom="page">
              <wp14:pctWidth>0</wp14:pctWidth>
            </wp14:sizeRelH>
            <wp14:sizeRelV relativeFrom="page">
              <wp14:pctHeight>0</wp14:pctHeight>
            </wp14:sizeRelV>
          </wp:anchor>
        </w:drawing>
      </w:r>
      <w:r w:rsidRPr="00E27EE5">
        <w:rPr>
          <w:rFonts w:ascii="Verdana" w:hAnsi="Verdana"/>
          <w:bCs/>
          <w:sz w:val="28"/>
          <w:szCs w:val="28"/>
        </w:rPr>
        <w:t>Cuestionario sobre los servicios de posadopción (PASQ)</w:t>
      </w:r>
    </w:p>
    <w:p w:rsidR="00E27EE5" w:rsidRPr="00E27EE5" w:rsidRDefault="002440C7" w:rsidP="004C086B">
      <w:pPr>
        <w:ind w:left="1440" w:hanging="1440"/>
        <w:rPr>
          <w:rFonts w:ascii="Times New Roman" w:hAnsi="Times New Roman"/>
          <w:b/>
          <w:bCs/>
          <w:smallCaps/>
        </w:rPr>
      </w:pPr>
      <w:r w:rsidRPr="00E27EE5">
        <w:rPr>
          <w:rFonts w:ascii="Times New Roman" w:hAnsi="Times New Roman"/>
          <w:b/>
          <w:bCs/>
          <w:smallCaps/>
        </w:rPr>
        <w:t>Servicios de Protección al Menor. Servicios subcontratados para el cliente</w:t>
      </w:r>
    </w:p>
    <w:p w:rsidR="00E27EE5" w:rsidRDefault="00E27EE5" w:rsidP="00E27EE5">
      <w:pPr>
        <w:rPr>
          <w:b/>
          <w:bCs/>
          <w:smallCaps/>
          <w:sz w:val="28"/>
          <w:szCs w:val="28"/>
        </w:rPr>
      </w:pPr>
    </w:p>
    <w:p w:rsidR="00E27EE5" w:rsidRPr="00B2398F" w:rsidRDefault="00E27EE5" w:rsidP="00E27EE5">
      <w:pPr>
        <w:rPr>
          <w:rFonts w:cs="Arial"/>
        </w:rPr>
      </w:pPr>
    </w:p>
    <w:p w:rsidR="00A85F48" w:rsidRDefault="002440C7" w:rsidP="00E27EE5">
      <w:pPr>
        <w:rPr>
          <w:rFonts w:ascii="Times New Roman" w:hAnsi="Times New Roman"/>
          <w:sz w:val="18"/>
          <w:szCs w:val="18"/>
        </w:rPr>
      </w:pPr>
      <w:r>
        <w:rPr>
          <w:rFonts w:ascii="Times New Roman" w:hAnsi="Times New Roman"/>
          <w:sz w:val="18"/>
          <w:szCs w:val="18"/>
        </w:rPr>
        <w:t xml:space="preserve">Proveedor:  </w:t>
      </w:r>
      <w:r w:rsidR="00A85F48" w:rsidRPr="00A85F48">
        <w:rPr>
          <w:rFonts w:ascii="Times New Roman" w:hAnsi="Times New Roman"/>
          <w:sz w:val="18"/>
          <w:szCs w:val="18"/>
          <w:u w:val="single"/>
        </w:rPr>
        <w:fldChar w:fldCharType="begin">
          <w:ffData>
            <w:name w:val="Text1"/>
            <w:enabled/>
            <w:calcOnExit w:val="0"/>
            <w:textInput/>
          </w:ffData>
        </w:fldChar>
      </w:r>
      <w:bookmarkStart w:id="0" w:name="Text1"/>
      <w:r w:rsidR="00A85F48" w:rsidRPr="00A85F48">
        <w:rPr>
          <w:rFonts w:ascii="Times New Roman" w:hAnsi="Times New Roman"/>
          <w:sz w:val="18"/>
          <w:szCs w:val="18"/>
          <w:u w:val="single"/>
        </w:rPr>
        <w:instrText xml:space="preserve"> FORMTEXT </w:instrText>
      </w:r>
      <w:r w:rsidR="00A85F48" w:rsidRPr="00A85F48">
        <w:rPr>
          <w:rFonts w:ascii="Times New Roman" w:hAnsi="Times New Roman"/>
          <w:sz w:val="18"/>
          <w:szCs w:val="18"/>
          <w:u w:val="single"/>
        </w:rPr>
      </w:r>
      <w:r w:rsidR="00A85F48" w:rsidRPr="00A85F48">
        <w:rPr>
          <w:rFonts w:ascii="Times New Roman" w:hAnsi="Times New Roman"/>
          <w:sz w:val="18"/>
          <w:szCs w:val="18"/>
          <w:u w:val="single"/>
        </w:rPr>
        <w:fldChar w:fldCharType="separate"/>
      </w:r>
      <w:bookmarkStart w:id="1" w:name="_GoBack"/>
      <w:r w:rsidR="00A85F48" w:rsidRPr="00A85F48">
        <w:rPr>
          <w:rFonts w:ascii="Times New Roman" w:hAnsi="Times New Roman"/>
          <w:noProof/>
          <w:sz w:val="18"/>
          <w:szCs w:val="18"/>
          <w:u w:val="single"/>
        </w:rPr>
        <w:t> </w:t>
      </w:r>
      <w:r w:rsidR="00A85F48" w:rsidRPr="00A85F48">
        <w:rPr>
          <w:rFonts w:ascii="Times New Roman" w:hAnsi="Times New Roman"/>
          <w:noProof/>
          <w:sz w:val="18"/>
          <w:szCs w:val="18"/>
          <w:u w:val="single"/>
        </w:rPr>
        <w:t> </w:t>
      </w:r>
      <w:r w:rsidR="00A85F48" w:rsidRPr="00A85F48">
        <w:rPr>
          <w:rFonts w:ascii="Times New Roman" w:hAnsi="Times New Roman"/>
          <w:noProof/>
          <w:sz w:val="18"/>
          <w:szCs w:val="18"/>
          <w:u w:val="single"/>
        </w:rPr>
        <w:t> </w:t>
      </w:r>
      <w:r w:rsidR="00A85F48" w:rsidRPr="00A85F48">
        <w:rPr>
          <w:rFonts w:ascii="Times New Roman" w:hAnsi="Times New Roman"/>
          <w:noProof/>
          <w:sz w:val="18"/>
          <w:szCs w:val="18"/>
          <w:u w:val="single"/>
        </w:rPr>
        <w:t> </w:t>
      </w:r>
      <w:r w:rsidR="00A85F48" w:rsidRPr="00A85F48">
        <w:rPr>
          <w:rFonts w:ascii="Times New Roman" w:hAnsi="Times New Roman"/>
          <w:noProof/>
          <w:sz w:val="18"/>
          <w:szCs w:val="18"/>
          <w:u w:val="single"/>
        </w:rPr>
        <w:t> </w:t>
      </w:r>
      <w:bookmarkEnd w:id="1"/>
      <w:r w:rsidR="00A85F48" w:rsidRPr="00A85F48">
        <w:rPr>
          <w:rFonts w:ascii="Times New Roman" w:hAnsi="Times New Roman"/>
          <w:sz w:val="18"/>
          <w:szCs w:val="18"/>
          <w:u w:val="single"/>
        </w:rPr>
        <w:fldChar w:fldCharType="end"/>
      </w:r>
      <w:bookmarkEnd w:id="0"/>
    </w:p>
    <w:p w:rsidR="00A85F48" w:rsidRDefault="00A85F48" w:rsidP="00E27EE5">
      <w:pPr>
        <w:rPr>
          <w:rFonts w:ascii="Times New Roman" w:hAnsi="Times New Roman"/>
          <w:sz w:val="18"/>
          <w:szCs w:val="18"/>
        </w:rPr>
      </w:pPr>
    </w:p>
    <w:p w:rsidR="00E27EE5" w:rsidRPr="00E27EE5" w:rsidRDefault="002440C7" w:rsidP="00E27EE5">
      <w:pPr>
        <w:rPr>
          <w:rFonts w:ascii="Times New Roman" w:hAnsi="Times New Roman"/>
          <w:sz w:val="18"/>
          <w:szCs w:val="18"/>
        </w:rPr>
      </w:pPr>
      <w:r>
        <w:rPr>
          <w:rFonts w:ascii="Times New Roman" w:hAnsi="Times New Roman"/>
          <w:sz w:val="18"/>
          <w:szCs w:val="18"/>
        </w:rPr>
        <w:t>Apellido de la familia: (</w:t>
      </w:r>
      <w:r>
        <w:rPr>
          <w:rFonts w:ascii="Times New Roman" w:hAnsi="Times New Roman"/>
          <w:b/>
          <w:bCs/>
          <w:sz w:val="18"/>
          <w:szCs w:val="18"/>
        </w:rPr>
        <w:t>NO ES OBLIGATORIO</w:t>
      </w:r>
      <w:r w:rsidR="004C086B">
        <w:rPr>
          <w:rFonts w:ascii="Times New Roman" w:hAnsi="Times New Roman"/>
          <w:sz w:val="18"/>
          <w:szCs w:val="18"/>
        </w:rPr>
        <w:t>) __________</w:t>
      </w:r>
      <w:r>
        <w:rPr>
          <w:rFonts w:ascii="Times New Roman" w:hAnsi="Times New Roman"/>
          <w:sz w:val="18"/>
          <w:szCs w:val="18"/>
        </w:rPr>
        <w:t>_________</w:t>
      </w:r>
      <w:r w:rsidR="00A85F48">
        <w:rPr>
          <w:rFonts w:ascii="Times New Roman" w:hAnsi="Times New Roman"/>
          <w:sz w:val="18"/>
          <w:szCs w:val="18"/>
        </w:rPr>
        <w:t>______________</w:t>
      </w:r>
      <w:r>
        <w:rPr>
          <w:rFonts w:ascii="Times New Roman" w:hAnsi="Times New Roman"/>
          <w:sz w:val="18"/>
          <w:szCs w:val="18"/>
        </w:rPr>
        <w:t xml:space="preserve">_______                                               </w:t>
      </w:r>
    </w:p>
    <w:p w:rsidR="00E27EE5" w:rsidRPr="00B2398F" w:rsidRDefault="002440C7" w:rsidP="00E27EE5">
      <w:pPr>
        <w:rPr>
          <w:rFonts w:cs="Arial"/>
          <w:sz w:val="18"/>
          <w:szCs w:val="18"/>
        </w:rPr>
      </w:pP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r w:rsidRPr="00B2398F">
        <w:rPr>
          <w:rFonts w:cs="Arial"/>
          <w:sz w:val="18"/>
          <w:szCs w:val="18"/>
        </w:rPr>
        <w:softHyphen/>
      </w:r>
    </w:p>
    <w:p w:rsidR="00047CFB" w:rsidRPr="00E27EE5" w:rsidRDefault="002440C7" w:rsidP="00047CFB">
      <w:pPr>
        <w:jc w:val="center"/>
        <w:rPr>
          <w:rFonts w:ascii="Times New Roman" w:hAnsi="Times New Roman"/>
          <w:sz w:val="22"/>
          <w:szCs w:val="22"/>
        </w:rPr>
      </w:pPr>
      <w:r w:rsidRPr="00E27EE5">
        <w:rPr>
          <w:rFonts w:ascii="Times New Roman" w:hAnsi="Times New Roman"/>
          <w:sz w:val="22"/>
          <w:szCs w:val="22"/>
        </w:rPr>
        <w:t xml:space="preserve">Agradecemos sus comentarios. Gracias por contestar este cuestionario. </w:t>
      </w:r>
    </w:p>
    <w:p w:rsidR="00047CFB" w:rsidRPr="008B5F28" w:rsidRDefault="00047CFB" w:rsidP="00047CFB">
      <w:pPr>
        <w:jc w:val="center"/>
        <w:rPr>
          <w:rFonts w:ascii="Times New Roman" w:hAnsi="Times New Roman"/>
          <w:sz w:val="20"/>
          <w:szCs w:val="20"/>
        </w:rPr>
      </w:pPr>
    </w:p>
    <w:p w:rsidR="00682B08" w:rsidRDefault="002440C7" w:rsidP="00047CFB">
      <w:pPr>
        <w:rPr>
          <w:rFonts w:ascii="Times New Roman" w:hAnsi="Times New Roman"/>
          <w:sz w:val="18"/>
          <w:szCs w:val="18"/>
        </w:rPr>
      </w:pPr>
      <w:r>
        <w:rPr>
          <w:rFonts w:ascii="Times New Roman" w:hAnsi="Times New Roman"/>
          <w:sz w:val="18"/>
          <w:szCs w:val="18"/>
        </w:rPr>
        <w:t xml:space="preserve">Objetivo: El objetivo de este cuestionario es conocer su opinión sobre la calidad de los servicios ofrecidos por el subcontratista de servicios de posadopción. Cada año, en el mes de abril, el subcontratista dará este cuestionario a todas las familias que recibieron servicios de posadopción durante el año actual del contrato. </w:t>
      </w:r>
    </w:p>
    <w:p w:rsidR="00682B08" w:rsidRDefault="00682B08" w:rsidP="00047CFB">
      <w:pPr>
        <w:rPr>
          <w:rFonts w:ascii="Times New Roman" w:hAnsi="Times New Roman"/>
          <w:sz w:val="18"/>
          <w:szCs w:val="18"/>
        </w:rPr>
      </w:pPr>
    </w:p>
    <w:p w:rsidR="00047CFB" w:rsidRPr="00E27EE5" w:rsidRDefault="002440C7" w:rsidP="00047CFB">
      <w:pPr>
        <w:rPr>
          <w:rFonts w:ascii="Times New Roman" w:hAnsi="Times New Roman"/>
          <w:sz w:val="18"/>
          <w:szCs w:val="18"/>
        </w:rPr>
      </w:pPr>
      <w:r>
        <w:rPr>
          <w:rFonts w:ascii="Times New Roman" w:hAnsi="Times New Roman"/>
          <w:sz w:val="18"/>
          <w:szCs w:val="18"/>
        </w:rPr>
        <w:t>Instrucciones: Marque una respuesta en cada oración.  Si una oración no se aplica a su caso, marque "NA".  Sus respuestas serán confidenciales.  Devuelva el cuestionario terminado en el sobre adjunto con la dirección impresa o envíelo por correo electrónico a (</w:t>
      </w:r>
      <w:r>
        <w:rPr>
          <w:rFonts w:ascii="Times New Roman" w:hAnsi="Times New Roman"/>
          <w:i/>
          <w:iCs/>
          <w:sz w:val="18"/>
          <w:szCs w:val="18"/>
          <w:u w:val="single"/>
        </w:rPr>
        <w:t>Contractor to insert email address</w:t>
      </w:r>
      <w:r>
        <w:rPr>
          <w:rFonts w:ascii="Times New Roman" w:hAnsi="Times New Roman"/>
          <w:sz w:val="18"/>
          <w:szCs w:val="18"/>
        </w:rPr>
        <w:t xml:space="preserve">).  </w:t>
      </w:r>
    </w:p>
    <w:p w:rsidR="00047CFB" w:rsidRPr="00E27EE5" w:rsidRDefault="00047CFB" w:rsidP="00047CFB">
      <w:pP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8"/>
        <w:gridCol w:w="573"/>
        <w:gridCol w:w="573"/>
        <w:gridCol w:w="573"/>
        <w:gridCol w:w="573"/>
        <w:gridCol w:w="556"/>
      </w:tblGrid>
      <w:tr w:rsidR="006F3822" w:rsidTr="00FD106E">
        <w:trPr>
          <w:cantSplit/>
          <w:trHeight w:val="1134"/>
        </w:trPr>
        <w:tc>
          <w:tcPr>
            <w:tcW w:w="6008" w:type="dxa"/>
            <w:tcBorders>
              <w:bottom w:val="single" w:sz="4" w:space="0" w:color="auto"/>
            </w:tcBorders>
            <w:shd w:val="clear" w:color="auto" w:fill="auto"/>
          </w:tcPr>
          <w:p w:rsidR="00047CFB" w:rsidRPr="00E27EE5" w:rsidRDefault="00047CFB" w:rsidP="00FD106E">
            <w:pPr>
              <w:jc w:val="center"/>
              <w:rPr>
                <w:rFonts w:ascii="Times New Roman" w:hAnsi="Times New Roman"/>
                <w:sz w:val="18"/>
                <w:szCs w:val="18"/>
              </w:rPr>
            </w:pPr>
          </w:p>
          <w:p w:rsidR="00047CFB" w:rsidRPr="00E27EE5" w:rsidRDefault="00047CFB" w:rsidP="00FD106E">
            <w:pPr>
              <w:jc w:val="center"/>
              <w:rPr>
                <w:rFonts w:ascii="Times New Roman" w:hAnsi="Times New Roman"/>
                <w:sz w:val="18"/>
                <w:szCs w:val="18"/>
              </w:rPr>
            </w:pPr>
          </w:p>
          <w:p w:rsidR="00047CFB" w:rsidRPr="00E27EE5" w:rsidRDefault="002440C7" w:rsidP="00FD106E">
            <w:pPr>
              <w:jc w:val="center"/>
              <w:rPr>
                <w:rFonts w:ascii="Times New Roman" w:hAnsi="Times New Roman"/>
                <w:sz w:val="18"/>
                <w:szCs w:val="18"/>
              </w:rPr>
            </w:pPr>
            <w:r w:rsidRPr="00E27EE5">
              <w:rPr>
                <w:rFonts w:ascii="Times New Roman" w:hAnsi="Times New Roman"/>
                <w:sz w:val="18"/>
                <w:szCs w:val="18"/>
              </w:rPr>
              <w:t>Marque una respuesta en cada oración.</w:t>
            </w:r>
          </w:p>
          <w:p w:rsidR="00047CFB" w:rsidRPr="00E27EE5" w:rsidRDefault="00047CFB" w:rsidP="00FD106E">
            <w:pPr>
              <w:pStyle w:val="CommentText"/>
              <w:rPr>
                <w:rFonts w:ascii="Times New Roman" w:hAnsi="Times New Roman"/>
                <w:sz w:val="18"/>
                <w:szCs w:val="18"/>
              </w:rPr>
            </w:pPr>
          </w:p>
        </w:tc>
        <w:tc>
          <w:tcPr>
            <w:tcW w:w="573" w:type="dxa"/>
            <w:tcBorders>
              <w:bottom w:val="single" w:sz="4" w:space="0" w:color="auto"/>
            </w:tcBorders>
            <w:shd w:val="clear" w:color="auto" w:fill="auto"/>
            <w:textDirection w:val="btLr"/>
          </w:tcPr>
          <w:p w:rsidR="00047CFB" w:rsidRPr="00E27EE5" w:rsidRDefault="002440C7" w:rsidP="00FD106E">
            <w:pPr>
              <w:ind w:left="113" w:right="113"/>
              <w:rPr>
                <w:rFonts w:ascii="Times New Roman" w:hAnsi="Times New Roman"/>
                <w:sz w:val="18"/>
                <w:szCs w:val="18"/>
              </w:rPr>
            </w:pPr>
            <w:r w:rsidRPr="00E27EE5">
              <w:rPr>
                <w:rFonts w:ascii="Times New Roman" w:hAnsi="Times New Roman"/>
                <w:sz w:val="18"/>
                <w:szCs w:val="18"/>
              </w:rPr>
              <w:t>Totalmente de acuerdo</w:t>
            </w:r>
          </w:p>
        </w:tc>
        <w:tc>
          <w:tcPr>
            <w:tcW w:w="573" w:type="dxa"/>
            <w:tcBorders>
              <w:bottom w:val="single" w:sz="4" w:space="0" w:color="auto"/>
            </w:tcBorders>
            <w:shd w:val="clear" w:color="auto" w:fill="auto"/>
            <w:textDirection w:val="btLr"/>
          </w:tcPr>
          <w:p w:rsidR="00047CFB" w:rsidRPr="00E27EE5" w:rsidRDefault="002440C7" w:rsidP="00FD106E">
            <w:pPr>
              <w:ind w:left="113" w:right="113"/>
              <w:rPr>
                <w:rFonts w:ascii="Times New Roman" w:hAnsi="Times New Roman"/>
                <w:sz w:val="18"/>
                <w:szCs w:val="18"/>
              </w:rPr>
            </w:pPr>
            <w:r w:rsidRPr="00E27EE5">
              <w:rPr>
                <w:rFonts w:ascii="Times New Roman" w:hAnsi="Times New Roman"/>
                <w:sz w:val="18"/>
                <w:szCs w:val="18"/>
              </w:rPr>
              <w:t>De acuerdo</w:t>
            </w:r>
          </w:p>
        </w:tc>
        <w:tc>
          <w:tcPr>
            <w:tcW w:w="573" w:type="dxa"/>
            <w:tcBorders>
              <w:bottom w:val="single" w:sz="4" w:space="0" w:color="auto"/>
            </w:tcBorders>
            <w:shd w:val="clear" w:color="auto" w:fill="auto"/>
            <w:textDirection w:val="btLr"/>
          </w:tcPr>
          <w:p w:rsidR="00047CFB" w:rsidRPr="00E27EE5" w:rsidRDefault="002440C7" w:rsidP="00FD106E">
            <w:pPr>
              <w:ind w:left="113" w:right="113"/>
              <w:rPr>
                <w:rFonts w:ascii="Times New Roman" w:hAnsi="Times New Roman"/>
                <w:sz w:val="18"/>
                <w:szCs w:val="18"/>
              </w:rPr>
            </w:pPr>
            <w:r w:rsidRPr="00E27EE5">
              <w:rPr>
                <w:rFonts w:ascii="Times New Roman" w:hAnsi="Times New Roman"/>
                <w:sz w:val="18"/>
                <w:szCs w:val="18"/>
              </w:rPr>
              <w:t>En desacuerdo</w:t>
            </w:r>
          </w:p>
        </w:tc>
        <w:tc>
          <w:tcPr>
            <w:tcW w:w="573" w:type="dxa"/>
            <w:tcBorders>
              <w:bottom w:val="single" w:sz="4" w:space="0" w:color="auto"/>
            </w:tcBorders>
            <w:shd w:val="clear" w:color="auto" w:fill="auto"/>
            <w:textDirection w:val="btLr"/>
          </w:tcPr>
          <w:p w:rsidR="00047CFB" w:rsidRPr="00E27EE5" w:rsidRDefault="002440C7" w:rsidP="00FD106E">
            <w:pPr>
              <w:ind w:left="113" w:right="113"/>
              <w:rPr>
                <w:rFonts w:ascii="Times New Roman" w:hAnsi="Times New Roman"/>
                <w:sz w:val="18"/>
                <w:szCs w:val="18"/>
              </w:rPr>
            </w:pPr>
            <w:r w:rsidRPr="00E27EE5">
              <w:rPr>
                <w:rFonts w:ascii="Times New Roman" w:hAnsi="Times New Roman"/>
                <w:sz w:val="18"/>
                <w:szCs w:val="18"/>
              </w:rPr>
              <w:t>Totalmente en desacuerdo</w:t>
            </w:r>
          </w:p>
        </w:tc>
        <w:tc>
          <w:tcPr>
            <w:tcW w:w="556" w:type="dxa"/>
            <w:tcBorders>
              <w:bottom w:val="single" w:sz="4" w:space="0" w:color="auto"/>
            </w:tcBorders>
            <w:shd w:val="clear" w:color="auto" w:fill="auto"/>
            <w:textDirection w:val="btLr"/>
          </w:tcPr>
          <w:p w:rsidR="00047CFB" w:rsidRPr="00E27EE5" w:rsidRDefault="002440C7" w:rsidP="00FD106E">
            <w:pPr>
              <w:ind w:left="113" w:right="113"/>
              <w:rPr>
                <w:rFonts w:ascii="Times New Roman" w:hAnsi="Times New Roman"/>
                <w:sz w:val="18"/>
                <w:szCs w:val="18"/>
              </w:rPr>
            </w:pPr>
            <w:r w:rsidRPr="00E27EE5">
              <w:rPr>
                <w:rFonts w:ascii="Times New Roman" w:hAnsi="Times New Roman"/>
                <w:sz w:val="18"/>
                <w:szCs w:val="18"/>
              </w:rPr>
              <w:t>NA</w:t>
            </w:r>
          </w:p>
        </w:tc>
      </w:tr>
      <w:tr w:rsidR="006F3822" w:rsidTr="00FD106E">
        <w:tc>
          <w:tcPr>
            <w:tcW w:w="6008" w:type="dxa"/>
            <w:tcBorders>
              <w:bottom w:val="single" w:sz="4" w:space="0" w:color="auto"/>
            </w:tcBorders>
            <w:shd w:val="clear" w:color="auto" w:fill="auto"/>
          </w:tcPr>
          <w:p w:rsidR="00047CFB" w:rsidRPr="00E27EE5" w:rsidRDefault="002440C7" w:rsidP="00467660">
            <w:pPr>
              <w:pStyle w:val="ListParagraph"/>
              <w:numPr>
                <w:ilvl w:val="0"/>
                <w:numId w:val="3"/>
              </w:numPr>
              <w:rPr>
                <w:rFonts w:ascii="Times New Roman" w:hAnsi="Times New Roman"/>
                <w:sz w:val="18"/>
                <w:szCs w:val="18"/>
              </w:rPr>
            </w:pPr>
            <w:r>
              <w:rPr>
                <w:rFonts w:ascii="Times New Roman" w:hAnsi="Times New Roman"/>
                <w:sz w:val="18"/>
                <w:szCs w:val="18"/>
              </w:rPr>
              <w:t xml:space="preserve">Los servicios de posadopción nos ayudaron a identificar nuestras necesidades y a adaptarnos a la adopción.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6F3822" w:rsidTr="00FD106E">
        <w:tc>
          <w:tcPr>
            <w:tcW w:w="6008" w:type="dxa"/>
            <w:shd w:val="clear" w:color="auto" w:fill="CCCCCC"/>
          </w:tcPr>
          <w:p w:rsidR="00047CFB" w:rsidRPr="00E27EE5" w:rsidRDefault="002440C7" w:rsidP="00EF4373">
            <w:pPr>
              <w:pStyle w:val="ListParagraph"/>
              <w:numPr>
                <w:ilvl w:val="0"/>
                <w:numId w:val="3"/>
              </w:numPr>
              <w:rPr>
                <w:rFonts w:ascii="Times New Roman" w:hAnsi="Times New Roman"/>
                <w:sz w:val="18"/>
                <w:szCs w:val="18"/>
              </w:rPr>
            </w:pPr>
            <w:r>
              <w:rPr>
                <w:rFonts w:ascii="Times New Roman" w:hAnsi="Times New Roman"/>
                <w:sz w:val="18"/>
                <w:szCs w:val="18"/>
              </w:rPr>
              <w:t xml:space="preserve">Pudimos llamar a empleados de la agencia tanto en horas de oficina como fuera del horario normal en casos de  emergencia.         </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auto"/>
          </w:tcPr>
          <w:p w:rsidR="00047CFB" w:rsidRPr="00E27EE5" w:rsidRDefault="002440C7">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Después de entregarle al contratista nuestro paquete de solicitud, mi familia recibió un Plan de servicios en un plazo de 30 días.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6F3822" w:rsidTr="00FD106E">
        <w:tc>
          <w:tcPr>
            <w:tcW w:w="6008" w:type="dxa"/>
            <w:shd w:val="clear" w:color="auto" w:fill="CCCCCC"/>
          </w:tcPr>
          <w:p w:rsidR="00047CFB" w:rsidRPr="00E27EE5" w:rsidRDefault="002440C7" w:rsidP="008B5F28">
            <w:pPr>
              <w:pStyle w:val="ListParagraph"/>
              <w:numPr>
                <w:ilvl w:val="0"/>
                <w:numId w:val="3"/>
              </w:numPr>
              <w:rPr>
                <w:rFonts w:ascii="Times New Roman" w:hAnsi="Times New Roman"/>
                <w:sz w:val="18"/>
                <w:szCs w:val="18"/>
              </w:rPr>
            </w:pPr>
            <w:r w:rsidRPr="00E27EE5">
              <w:rPr>
                <w:rFonts w:ascii="Times New Roman" w:hAnsi="Times New Roman"/>
                <w:sz w:val="18"/>
                <w:szCs w:val="18"/>
              </w:rPr>
              <w:t>El contratista nos brindó o nos envió a servicios y recursos que necesitábamos.</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auto"/>
          </w:tcPr>
          <w:p w:rsidR="00047CFB" w:rsidRPr="00E27EE5" w:rsidRDefault="002440C7" w:rsidP="002D31AB">
            <w:pPr>
              <w:pStyle w:val="ListParagraph"/>
              <w:numPr>
                <w:ilvl w:val="0"/>
                <w:numId w:val="3"/>
              </w:numPr>
              <w:rPr>
                <w:rFonts w:ascii="Times New Roman" w:hAnsi="Times New Roman"/>
                <w:sz w:val="18"/>
                <w:szCs w:val="18"/>
              </w:rPr>
            </w:pPr>
            <w:r>
              <w:rPr>
                <w:rFonts w:ascii="Times New Roman" w:hAnsi="Times New Roman"/>
                <w:sz w:val="18"/>
                <w:szCs w:val="18"/>
              </w:rPr>
              <w:t xml:space="preserve">Sentimos que era seguro ir a los lugares donde nos daban servicios, y nos sentimos seguros al estar en esos lugares.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6F3822" w:rsidTr="00FD106E">
        <w:tc>
          <w:tcPr>
            <w:tcW w:w="6008" w:type="dxa"/>
            <w:shd w:val="clear" w:color="auto" w:fill="CCCCCC"/>
          </w:tcPr>
          <w:p w:rsidR="00047CFB" w:rsidRPr="00E27EE5" w:rsidRDefault="002440C7" w:rsidP="002D31AB">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El Plan de servicios fue hecho con tacto y respeto a nuestras necesidades familiares tras la adopción.    </w:t>
            </w: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73" w:type="dxa"/>
            <w:shd w:val="clear" w:color="auto" w:fill="CCCCCC"/>
          </w:tcPr>
          <w:p w:rsidR="00047CFB" w:rsidRPr="00E27EE5" w:rsidRDefault="00047CFB" w:rsidP="00FD106E">
            <w:pPr>
              <w:rPr>
                <w:rFonts w:ascii="Times New Roman" w:hAnsi="Times New Roman"/>
                <w:sz w:val="18"/>
                <w:szCs w:val="18"/>
              </w:rPr>
            </w:pPr>
          </w:p>
        </w:tc>
        <w:tc>
          <w:tcPr>
            <w:tcW w:w="556" w:type="dxa"/>
            <w:shd w:val="clear" w:color="auto" w:fill="CCCCCC"/>
          </w:tcPr>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auto"/>
          </w:tcPr>
          <w:p w:rsidR="00047CFB" w:rsidRPr="00E27EE5" w:rsidRDefault="002440C7">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Recibimos servicios por un tiempo suficiente para avanzar en lo relativo a nuestras necesidades por la adopción.   </w:t>
            </w: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auto"/>
          </w:tcPr>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CCCCCC"/>
          </w:tcPr>
          <w:p w:rsidR="00047CFB" w:rsidRPr="00E27EE5" w:rsidRDefault="002440C7"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Recibimos servicios o remisiones para los asuntos relacionados con la adopción que queríamos tratar.      </w:t>
            </w: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CCCCCC"/>
          </w:tcPr>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FFFFFF"/>
          </w:tcPr>
          <w:p w:rsidR="00047CFB" w:rsidRPr="00E27EE5" w:rsidRDefault="002440C7"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Los servicios que recibimos ayudaron a que mi familia se mantuviera unida.    </w:t>
            </w: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r>
      <w:tr w:rsidR="006F3822" w:rsidTr="004E5207">
        <w:tc>
          <w:tcPr>
            <w:tcW w:w="6008" w:type="dxa"/>
            <w:tcBorders>
              <w:bottom w:val="single" w:sz="4" w:space="0" w:color="auto"/>
            </w:tcBorders>
            <w:shd w:val="clear" w:color="auto" w:fill="BFBFBF" w:themeFill="background1" w:themeFillShade="BF"/>
          </w:tcPr>
          <w:p w:rsidR="00047CFB" w:rsidRPr="00E27EE5" w:rsidRDefault="002440C7"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Los servicios que recibimos nos ayudaron a entender y sobrellevar el historial de trauma de nuestro hijo y las necesidades conductuales o emocionales derivadas de ello.   </w:t>
            </w: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BFBFBF" w:themeFill="background1" w:themeFillShade="BF"/>
          </w:tcPr>
          <w:p w:rsidR="00047CFB" w:rsidRPr="00E27EE5" w:rsidRDefault="00047CFB" w:rsidP="00FD106E">
            <w:pPr>
              <w:rPr>
                <w:rFonts w:ascii="Times New Roman" w:hAnsi="Times New Roman"/>
                <w:sz w:val="18"/>
                <w:szCs w:val="18"/>
              </w:rPr>
            </w:pPr>
          </w:p>
          <w:p w:rsidR="00047CFB" w:rsidRPr="00E27EE5" w:rsidRDefault="00047CFB" w:rsidP="00FD106E">
            <w:pPr>
              <w:rPr>
                <w:rFonts w:ascii="Times New Roman" w:hAnsi="Times New Roman"/>
                <w:sz w:val="18"/>
                <w:szCs w:val="18"/>
              </w:rPr>
            </w:pPr>
          </w:p>
        </w:tc>
      </w:tr>
      <w:tr w:rsidR="006F3822" w:rsidTr="00FD106E">
        <w:tc>
          <w:tcPr>
            <w:tcW w:w="6008" w:type="dxa"/>
            <w:tcBorders>
              <w:bottom w:val="single" w:sz="4" w:space="0" w:color="auto"/>
            </w:tcBorders>
            <w:shd w:val="clear" w:color="auto" w:fill="FFFFFF"/>
          </w:tcPr>
          <w:p w:rsidR="00047CFB" w:rsidRPr="00E27EE5" w:rsidRDefault="002440C7" w:rsidP="0026196A">
            <w:pPr>
              <w:pStyle w:val="ListParagraph"/>
              <w:numPr>
                <w:ilvl w:val="0"/>
                <w:numId w:val="3"/>
              </w:numPr>
              <w:rPr>
                <w:rFonts w:ascii="Times New Roman" w:hAnsi="Times New Roman"/>
                <w:sz w:val="18"/>
                <w:szCs w:val="18"/>
              </w:rPr>
            </w:pPr>
            <w:r w:rsidRPr="00E27EE5">
              <w:rPr>
                <w:rFonts w:ascii="Times New Roman" w:hAnsi="Times New Roman"/>
                <w:sz w:val="18"/>
                <w:szCs w:val="18"/>
              </w:rPr>
              <w:t xml:space="preserve">Los servicios que recibimos nos ayudaron a mejorar las necesidades educativas de mi hijo.    </w:t>
            </w: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73"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c>
          <w:tcPr>
            <w:tcW w:w="556" w:type="dxa"/>
            <w:tcBorders>
              <w:bottom w:val="single" w:sz="4" w:space="0" w:color="auto"/>
            </w:tcBorders>
            <w:shd w:val="clear" w:color="auto" w:fill="FFFFFF"/>
          </w:tcPr>
          <w:p w:rsidR="00047CFB" w:rsidRPr="00E27EE5" w:rsidRDefault="00047CFB" w:rsidP="00FD106E">
            <w:pPr>
              <w:rPr>
                <w:rFonts w:ascii="Times New Roman" w:hAnsi="Times New Roman"/>
                <w:sz w:val="18"/>
                <w:szCs w:val="18"/>
              </w:rPr>
            </w:pPr>
          </w:p>
        </w:tc>
      </w:tr>
    </w:tbl>
    <w:p w:rsidR="00356CF4" w:rsidRPr="00E27EE5" w:rsidRDefault="00356CF4" w:rsidP="008F249E">
      <w:pPr>
        <w:rPr>
          <w:rFonts w:ascii="Times New Roman" w:hAnsi="Times New Roman"/>
          <w:sz w:val="18"/>
          <w:szCs w:val="18"/>
        </w:rPr>
      </w:pPr>
    </w:p>
    <w:p w:rsidR="004E5207" w:rsidRPr="00E27EE5" w:rsidRDefault="004E5207" w:rsidP="008F249E">
      <w:pPr>
        <w:rPr>
          <w:rFonts w:ascii="Times New Roman" w:hAnsi="Times New Roman"/>
          <w:sz w:val="18"/>
          <w:szCs w:val="18"/>
        </w:rPr>
      </w:pPr>
    </w:p>
    <w:p w:rsidR="00047CFB" w:rsidRPr="00E27EE5" w:rsidRDefault="002440C7" w:rsidP="00047CFB">
      <w:pPr>
        <w:rPr>
          <w:rFonts w:ascii="Times New Roman" w:hAnsi="Times New Roman"/>
          <w:sz w:val="18"/>
          <w:szCs w:val="18"/>
        </w:rPr>
      </w:pPr>
      <w:r w:rsidRPr="00E27EE5">
        <w:rPr>
          <w:rFonts w:ascii="Times New Roman" w:hAnsi="Times New Roman"/>
          <w:sz w:val="18"/>
          <w:szCs w:val="18"/>
        </w:rPr>
        <w:t xml:space="preserve">Comentarios:  Si contestó “En desacuerdo” o “Totalmente en desacuerdo” a alguna pregunta, explique por qué.  Puede escribir al otro lado de la página si necesita más espacio. </w:t>
      </w:r>
    </w:p>
    <w:p w:rsidR="00047CFB" w:rsidRPr="008B5F28" w:rsidRDefault="00047CFB" w:rsidP="008F249E">
      <w:pPr>
        <w:rPr>
          <w:rFonts w:ascii="Times New Roman" w:hAnsi="Times New Roman"/>
        </w:rPr>
      </w:pPr>
    </w:p>
    <w:sectPr w:rsidR="00047CFB" w:rsidRPr="008B5F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66" w:rsidRDefault="00C57166">
      <w:r>
        <w:separator/>
      </w:r>
    </w:p>
  </w:endnote>
  <w:endnote w:type="continuationSeparator" w:id="0">
    <w:p w:rsidR="00C57166" w:rsidRDefault="00C5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99466022"/>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257417" w:rsidRPr="00257417" w:rsidRDefault="002440C7">
            <w:pPr>
              <w:pStyle w:val="Footer"/>
              <w:jc w:val="center"/>
              <w:rPr>
                <w:sz w:val="18"/>
                <w:szCs w:val="18"/>
              </w:rPr>
            </w:pPr>
            <w:r w:rsidRPr="00257417">
              <w:rPr>
                <w:sz w:val="18"/>
                <w:szCs w:val="18"/>
              </w:rPr>
              <w:t xml:space="preserve">Página </w:t>
            </w:r>
            <w:r w:rsidRPr="00257417">
              <w:rPr>
                <w:b/>
                <w:bCs/>
                <w:sz w:val="18"/>
                <w:szCs w:val="18"/>
              </w:rPr>
              <w:fldChar w:fldCharType="begin"/>
            </w:r>
            <w:r w:rsidRPr="00257417">
              <w:rPr>
                <w:b/>
                <w:bCs/>
                <w:sz w:val="18"/>
                <w:szCs w:val="18"/>
              </w:rPr>
              <w:instrText xml:space="preserve"> PAGE </w:instrText>
            </w:r>
            <w:r w:rsidRPr="00257417">
              <w:rPr>
                <w:b/>
                <w:bCs/>
                <w:sz w:val="18"/>
                <w:szCs w:val="18"/>
              </w:rPr>
              <w:fldChar w:fldCharType="separate"/>
            </w:r>
            <w:r w:rsidR="00A85F48">
              <w:rPr>
                <w:b/>
                <w:bCs/>
                <w:noProof/>
                <w:sz w:val="18"/>
                <w:szCs w:val="18"/>
              </w:rPr>
              <w:t>1</w:t>
            </w:r>
            <w:r w:rsidRPr="00257417">
              <w:rPr>
                <w:b/>
                <w:bCs/>
                <w:sz w:val="18"/>
                <w:szCs w:val="18"/>
              </w:rPr>
              <w:fldChar w:fldCharType="end"/>
            </w:r>
            <w:r w:rsidRPr="00257417">
              <w:rPr>
                <w:sz w:val="18"/>
                <w:szCs w:val="18"/>
              </w:rPr>
              <w:t xml:space="preserve"> de </w:t>
            </w:r>
            <w:r w:rsidRPr="00257417">
              <w:rPr>
                <w:b/>
                <w:bCs/>
                <w:sz w:val="18"/>
                <w:szCs w:val="18"/>
              </w:rPr>
              <w:fldChar w:fldCharType="begin"/>
            </w:r>
            <w:r w:rsidRPr="00257417">
              <w:rPr>
                <w:b/>
                <w:bCs/>
                <w:sz w:val="18"/>
                <w:szCs w:val="18"/>
              </w:rPr>
              <w:instrText xml:space="preserve"> NUMPAGES  </w:instrText>
            </w:r>
            <w:r w:rsidRPr="00257417">
              <w:rPr>
                <w:b/>
                <w:bCs/>
                <w:sz w:val="18"/>
                <w:szCs w:val="18"/>
              </w:rPr>
              <w:fldChar w:fldCharType="separate"/>
            </w:r>
            <w:r w:rsidR="00A85F48">
              <w:rPr>
                <w:b/>
                <w:bCs/>
                <w:noProof/>
                <w:sz w:val="18"/>
                <w:szCs w:val="18"/>
              </w:rPr>
              <w:t>1</w:t>
            </w:r>
            <w:r w:rsidRPr="00257417">
              <w:rPr>
                <w:b/>
                <w:bCs/>
                <w:sz w:val="18"/>
                <w:szCs w:val="18"/>
              </w:rPr>
              <w:fldChar w:fldCharType="end"/>
            </w:r>
          </w:p>
        </w:sdtContent>
      </w:sdt>
    </w:sdtContent>
  </w:sdt>
  <w:p w:rsidR="00257417" w:rsidRDefault="00257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66" w:rsidRDefault="00C57166">
      <w:r>
        <w:separator/>
      </w:r>
    </w:p>
  </w:footnote>
  <w:footnote w:type="continuationSeparator" w:id="0">
    <w:p w:rsidR="00C57166" w:rsidRDefault="00C57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17" w:rsidRPr="001B3077" w:rsidRDefault="002440C7">
    <w:pPr>
      <w:pStyle w:val="Header"/>
      <w:rPr>
        <w:rFonts w:ascii="Times New Roman" w:hAnsi="Times New Roman"/>
        <w:sz w:val="18"/>
        <w:szCs w:val="18"/>
      </w:rPr>
    </w:pPr>
    <w:r w:rsidRPr="001B3077">
      <w:rPr>
        <w:rFonts w:ascii="Times New Roman" w:hAnsi="Times New Roman"/>
        <w:sz w:val="18"/>
        <w:szCs w:val="18"/>
      </w:rPr>
      <w:t xml:space="preserve">Departamento de Servicios para la Familia y de Protección de Texas   </w:t>
    </w:r>
    <w:r w:rsidR="004C086B">
      <w:rPr>
        <w:rFonts w:ascii="Times New Roman" w:hAnsi="Times New Roman"/>
        <w:sz w:val="18"/>
        <w:szCs w:val="18"/>
      </w:rPr>
      <w:tab/>
    </w:r>
    <w:r w:rsidRPr="001B3077">
      <w:rPr>
        <w:rFonts w:ascii="Times New Roman" w:hAnsi="Times New Roman"/>
        <w:sz w:val="18"/>
        <w:szCs w:val="18"/>
      </w:rPr>
      <w:t>K909-Formulario 5602</w:t>
    </w:r>
  </w:p>
  <w:p w:rsidR="00257417" w:rsidRPr="001B3077" w:rsidRDefault="002440C7">
    <w:pPr>
      <w:pStyle w:val="Header"/>
      <w:rPr>
        <w:rFonts w:ascii="Times New Roman" w:hAnsi="Times New Roman"/>
        <w:sz w:val="18"/>
        <w:szCs w:val="18"/>
      </w:rPr>
    </w:pPr>
    <w:r w:rsidRPr="001B3077">
      <w:rPr>
        <w:rFonts w:ascii="Times New Roman" w:hAnsi="Times New Roman"/>
        <w:sz w:val="18"/>
        <w:szCs w:val="18"/>
      </w:rPr>
      <w:tab/>
    </w:r>
    <w:r w:rsidRPr="001B3077">
      <w:rPr>
        <w:rFonts w:ascii="Times New Roman" w:hAnsi="Times New Roman"/>
        <w:sz w:val="18"/>
        <w:szCs w:val="18"/>
      </w:rPr>
      <w:tab/>
      <w:t>Revisado en marzo de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F5A"/>
    <w:multiLevelType w:val="multilevel"/>
    <w:tmpl w:val="461035AE"/>
    <w:lvl w:ilvl="0">
      <w:start w:val="2"/>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576"/>
        </w:tabs>
        <w:ind w:left="576" w:hanging="576"/>
      </w:pPr>
      <w:rPr>
        <w:rFonts w:ascii="Helvetica" w:hAnsi="Helvetica" w:hint="default"/>
        <w:sz w:val="24"/>
        <w:szCs w:val="24"/>
      </w:rPr>
    </w:lvl>
    <w:lvl w:ilvl="2">
      <w:start w:val="1"/>
      <w:numFmt w:val="decimal"/>
      <w:pStyle w:val="Heading3"/>
      <w:lvlText w:val="%1.%2.%3"/>
      <w:lvlJc w:val="left"/>
      <w:pPr>
        <w:tabs>
          <w:tab w:val="num" w:pos="360"/>
        </w:tabs>
        <w:ind w:left="360" w:firstLine="0"/>
      </w:pPr>
      <w:rPr>
        <w:rFonts w:hint="default"/>
        <w:sz w:val="22"/>
        <w:szCs w:val="22"/>
      </w:rPr>
    </w:lvl>
    <w:lvl w:ilvl="3">
      <w:start w:val="1"/>
      <w:numFmt w:val="decimal"/>
      <w:pStyle w:val="Heading4"/>
      <w:lvlText w:val="%1.%2.%3.%4"/>
      <w:lvlJc w:val="left"/>
      <w:pPr>
        <w:tabs>
          <w:tab w:val="num" w:pos="1080"/>
        </w:tabs>
        <w:ind w:left="1080" w:firstLine="0"/>
      </w:pPr>
      <w:rPr>
        <w:rFonts w:ascii="Helvetica" w:hAnsi="Helvetica" w:hint="default"/>
        <w:b/>
        <w:i w:val="0"/>
        <w:sz w:val="22"/>
        <w:szCs w:val="22"/>
      </w:rPr>
    </w:lvl>
    <w:lvl w:ilvl="4">
      <w:start w:val="1"/>
      <w:numFmt w:val="decimal"/>
      <w:pStyle w:val="Heading5"/>
      <w:lvlText w:val="%1.%2.%3.%4.%5"/>
      <w:lvlJc w:val="left"/>
      <w:pPr>
        <w:tabs>
          <w:tab w:val="num" w:pos="2340"/>
        </w:tabs>
        <w:ind w:left="2340" w:firstLine="0"/>
      </w:pPr>
      <w:rPr>
        <w:rFonts w:ascii="Helvetica" w:hAnsi="Helvetica" w:hint="default"/>
        <w:b/>
        <w:i w:val="0"/>
        <w:sz w:val="22"/>
      </w:rPr>
    </w:lvl>
    <w:lvl w:ilvl="5">
      <w:start w:val="1"/>
      <w:numFmt w:val="decimal"/>
      <w:pStyle w:val="Heading6"/>
      <w:lvlText w:val="%1.%2.%3.%4.%5.%6"/>
      <w:lvlJc w:val="left"/>
      <w:pPr>
        <w:tabs>
          <w:tab w:val="num" w:pos="3132"/>
        </w:tabs>
        <w:ind w:left="3132" w:firstLine="288"/>
      </w:pPr>
      <w:rPr>
        <w:rFonts w:ascii="Helvetica" w:hAnsi="Helvetica" w:hint="default"/>
        <w:b/>
        <w:sz w:val="22"/>
        <w:szCs w:val="22"/>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EE237E1"/>
    <w:multiLevelType w:val="hybridMultilevel"/>
    <w:tmpl w:val="C4A6C9BE"/>
    <w:lvl w:ilvl="0" w:tplc="B3822F3A">
      <w:start w:val="1"/>
      <w:numFmt w:val="decimal"/>
      <w:lvlText w:val="%1."/>
      <w:lvlJc w:val="left"/>
      <w:pPr>
        <w:ind w:left="360" w:hanging="360"/>
      </w:pPr>
      <w:rPr>
        <w:rFonts w:hint="default"/>
        <w:color w:val="auto"/>
      </w:rPr>
    </w:lvl>
    <w:lvl w:ilvl="1" w:tplc="34724304" w:tentative="1">
      <w:start w:val="1"/>
      <w:numFmt w:val="lowerLetter"/>
      <w:lvlText w:val="%2."/>
      <w:lvlJc w:val="left"/>
      <w:pPr>
        <w:ind w:left="1080" w:hanging="360"/>
      </w:pPr>
    </w:lvl>
    <w:lvl w:ilvl="2" w:tplc="715C30A2" w:tentative="1">
      <w:start w:val="1"/>
      <w:numFmt w:val="lowerRoman"/>
      <w:lvlText w:val="%3."/>
      <w:lvlJc w:val="right"/>
      <w:pPr>
        <w:ind w:left="1800" w:hanging="180"/>
      </w:pPr>
    </w:lvl>
    <w:lvl w:ilvl="3" w:tplc="44D285BE" w:tentative="1">
      <w:start w:val="1"/>
      <w:numFmt w:val="decimal"/>
      <w:lvlText w:val="%4."/>
      <w:lvlJc w:val="left"/>
      <w:pPr>
        <w:ind w:left="2520" w:hanging="360"/>
      </w:pPr>
    </w:lvl>
    <w:lvl w:ilvl="4" w:tplc="508A319C" w:tentative="1">
      <w:start w:val="1"/>
      <w:numFmt w:val="lowerLetter"/>
      <w:lvlText w:val="%5."/>
      <w:lvlJc w:val="left"/>
      <w:pPr>
        <w:ind w:left="3240" w:hanging="360"/>
      </w:pPr>
    </w:lvl>
    <w:lvl w:ilvl="5" w:tplc="A218DBF6" w:tentative="1">
      <w:start w:val="1"/>
      <w:numFmt w:val="lowerRoman"/>
      <w:lvlText w:val="%6."/>
      <w:lvlJc w:val="right"/>
      <w:pPr>
        <w:ind w:left="3960" w:hanging="180"/>
      </w:pPr>
    </w:lvl>
    <w:lvl w:ilvl="6" w:tplc="FE583698" w:tentative="1">
      <w:start w:val="1"/>
      <w:numFmt w:val="decimal"/>
      <w:lvlText w:val="%7."/>
      <w:lvlJc w:val="left"/>
      <w:pPr>
        <w:ind w:left="4680" w:hanging="360"/>
      </w:pPr>
    </w:lvl>
    <w:lvl w:ilvl="7" w:tplc="C4E645C2" w:tentative="1">
      <w:start w:val="1"/>
      <w:numFmt w:val="lowerLetter"/>
      <w:lvlText w:val="%8."/>
      <w:lvlJc w:val="left"/>
      <w:pPr>
        <w:ind w:left="5400" w:hanging="360"/>
      </w:pPr>
    </w:lvl>
    <w:lvl w:ilvl="8" w:tplc="757EF38A" w:tentative="1">
      <w:start w:val="1"/>
      <w:numFmt w:val="lowerRoman"/>
      <w:lvlText w:val="%9."/>
      <w:lvlJc w:val="right"/>
      <w:pPr>
        <w:ind w:left="6120" w:hanging="180"/>
      </w:pPr>
    </w:lvl>
  </w:abstractNum>
  <w:abstractNum w:abstractNumId="2" w15:restartNumberingAfterBreak="0">
    <w:nsid w:val="4AE03AB4"/>
    <w:multiLevelType w:val="hybridMultilevel"/>
    <w:tmpl w:val="A9E8BE60"/>
    <w:lvl w:ilvl="0" w:tplc="778E0F64">
      <w:start w:val="1"/>
      <w:numFmt w:val="decimal"/>
      <w:lvlText w:val="%1."/>
      <w:lvlJc w:val="left"/>
      <w:pPr>
        <w:ind w:left="720" w:hanging="360"/>
      </w:pPr>
      <w:rPr>
        <w:rFonts w:hint="default"/>
        <w:color w:val="auto"/>
      </w:rPr>
    </w:lvl>
    <w:lvl w:ilvl="1" w:tplc="EC0645E2" w:tentative="1">
      <w:start w:val="1"/>
      <w:numFmt w:val="lowerLetter"/>
      <w:lvlText w:val="%2."/>
      <w:lvlJc w:val="left"/>
      <w:pPr>
        <w:ind w:left="1440" w:hanging="360"/>
      </w:pPr>
    </w:lvl>
    <w:lvl w:ilvl="2" w:tplc="7F9E4702" w:tentative="1">
      <w:start w:val="1"/>
      <w:numFmt w:val="lowerRoman"/>
      <w:lvlText w:val="%3."/>
      <w:lvlJc w:val="right"/>
      <w:pPr>
        <w:ind w:left="2160" w:hanging="180"/>
      </w:pPr>
    </w:lvl>
    <w:lvl w:ilvl="3" w:tplc="9814A8C2" w:tentative="1">
      <w:start w:val="1"/>
      <w:numFmt w:val="decimal"/>
      <w:lvlText w:val="%4."/>
      <w:lvlJc w:val="left"/>
      <w:pPr>
        <w:ind w:left="2880" w:hanging="360"/>
      </w:pPr>
    </w:lvl>
    <w:lvl w:ilvl="4" w:tplc="96F24F5A" w:tentative="1">
      <w:start w:val="1"/>
      <w:numFmt w:val="lowerLetter"/>
      <w:lvlText w:val="%5."/>
      <w:lvlJc w:val="left"/>
      <w:pPr>
        <w:ind w:left="3600" w:hanging="360"/>
      </w:pPr>
    </w:lvl>
    <w:lvl w:ilvl="5" w:tplc="A7A4C972" w:tentative="1">
      <w:start w:val="1"/>
      <w:numFmt w:val="lowerRoman"/>
      <w:lvlText w:val="%6."/>
      <w:lvlJc w:val="right"/>
      <w:pPr>
        <w:ind w:left="4320" w:hanging="180"/>
      </w:pPr>
    </w:lvl>
    <w:lvl w:ilvl="6" w:tplc="9E909E56" w:tentative="1">
      <w:start w:val="1"/>
      <w:numFmt w:val="decimal"/>
      <w:lvlText w:val="%7."/>
      <w:lvlJc w:val="left"/>
      <w:pPr>
        <w:ind w:left="5040" w:hanging="360"/>
      </w:pPr>
    </w:lvl>
    <w:lvl w:ilvl="7" w:tplc="DB281D44" w:tentative="1">
      <w:start w:val="1"/>
      <w:numFmt w:val="lowerLetter"/>
      <w:lvlText w:val="%8."/>
      <w:lvlJc w:val="left"/>
      <w:pPr>
        <w:ind w:left="5760" w:hanging="360"/>
      </w:pPr>
    </w:lvl>
    <w:lvl w:ilvl="8" w:tplc="FF1C5BD0"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SSCQgoCJbgw4F12lmti8LSp3yhBpi3AjyRFpIRbNGs46ze4/SGmZzMRPDDT0azhEL/CfRqN3T/6ZQFg05t4IA==" w:salt="CMo9AQml+2pnJY192VA/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FB"/>
    <w:rsid w:val="00047CFB"/>
    <w:rsid w:val="000A7594"/>
    <w:rsid w:val="000D5A2D"/>
    <w:rsid w:val="001B3077"/>
    <w:rsid w:val="002440C7"/>
    <w:rsid w:val="00245754"/>
    <w:rsid w:val="00257417"/>
    <w:rsid w:val="0026196A"/>
    <w:rsid w:val="002A019C"/>
    <w:rsid w:val="002D31AB"/>
    <w:rsid w:val="00356CF4"/>
    <w:rsid w:val="003844DB"/>
    <w:rsid w:val="003D78CB"/>
    <w:rsid w:val="00401B6B"/>
    <w:rsid w:val="00467660"/>
    <w:rsid w:val="004C086B"/>
    <w:rsid w:val="004E5207"/>
    <w:rsid w:val="00502BE4"/>
    <w:rsid w:val="005F4D43"/>
    <w:rsid w:val="0060681C"/>
    <w:rsid w:val="00616C80"/>
    <w:rsid w:val="00682B08"/>
    <w:rsid w:val="006B634C"/>
    <w:rsid w:val="006F3822"/>
    <w:rsid w:val="00722BEC"/>
    <w:rsid w:val="00724FC9"/>
    <w:rsid w:val="007A1738"/>
    <w:rsid w:val="008B5F28"/>
    <w:rsid w:val="008F249E"/>
    <w:rsid w:val="00935B04"/>
    <w:rsid w:val="00996DD5"/>
    <w:rsid w:val="009E2532"/>
    <w:rsid w:val="00A11BD9"/>
    <w:rsid w:val="00A7627B"/>
    <w:rsid w:val="00A85F48"/>
    <w:rsid w:val="00B2398F"/>
    <w:rsid w:val="00B65D92"/>
    <w:rsid w:val="00B8047C"/>
    <w:rsid w:val="00BA1198"/>
    <w:rsid w:val="00BA61F1"/>
    <w:rsid w:val="00C0042F"/>
    <w:rsid w:val="00C51953"/>
    <w:rsid w:val="00C57166"/>
    <w:rsid w:val="00CA2C69"/>
    <w:rsid w:val="00CC28BC"/>
    <w:rsid w:val="00DF26D9"/>
    <w:rsid w:val="00E27EE5"/>
    <w:rsid w:val="00E43145"/>
    <w:rsid w:val="00E57255"/>
    <w:rsid w:val="00E61783"/>
    <w:rsid w:val="00E93D30"/>
    <w:rsid w:val="00ED5364"/>
    <w:rsid w:val="00ED5450"/>
    <w:rsid w:val="00EF4373"/>
    <w:rsid w:val="00F64CD1"/>
    <w:rsid w:val="00F74D93"/>
    <w:rsid w:val="00FD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0E66E-28A3-4BB9-9D6B-75232E5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CFB"/>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qFormat/>
    <w:rsid w:val="00047CFB"/>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047CFB"/>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basedOn w:val="Normal"/>
    <w:next w:val="Normal"/>
    <w:link w:val="Heading3Char"/>
    <w:qFormat/>
    <w:rsid w:val="00047CFB"/>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047CFB"/>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047CFB"/>
    <w:pPr>
      <w:numPr>
        <w:ilvl w:val="4"/>
        <w:numId w:val="1"/>
      </w:numPr>
      <w:spacing w:before="240" w:after="60"/>
      <w:outlineLvl w:val="4"/>
    </w:pPr>
    <w:rPr>
      <w:b/>
      <w:bCs/>
      <w:i/>
      <w:iCs/>
      <w:sz w:val="26"/>
      <w:szCs w:val="26"/>
    </w:rPr>
  </w:style>
  <w:style w:type="paragraph" w:styleId="Heading6">
    <w:name w:val="heading 6"/>
    <w:aliases w:val="Heading 6v"/>
    <w:basedOn w:val="Normal"/>
    <w:next w:val="Normal"/>
    <w:link w:val="Heading6Char"/>
    <w:qFormat/>
    <w:rsid w:val="00047CFB"/>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qFormat/>
    <w:rsid w:val="00047CFB"/>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047CFB"/>
    <w:pPr>
      <w:numPr>
        <w:ilvl w:val="7"/>
        <w:numId w:val="1"/>
      </w:numPr>
      <w:spacing w:before="240" w:after="60"/>
      <w:outlineLvl w:val="7"/>
    </w:pPr>
    <w:rPr>
      <w:rFonts w:ascii="Times New Roman" w:hAnsi="Times New Roman"/>
      <w:i/>
      <w:iCs/>
    </w:rPr>
  </w:style>
  <w:style w:type="paragraph" w:styleId="Heading9">
    <w:name w:val="heading 9"/>
    <w:basedOn w:val="Normal"/>
    <w:link w:val="Heading9Char"/>
    <w:qFormat/>
    <w:rsid w:val="00047CFB"/>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rsid w:val="00047CFB"/>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047CFB"/>
    <w:rPr>
      <w:rFonts w:ascii="Arial" w:eastAsia="Times New Roman" w:hAnsi="Arial" w:cs="Times New Roman"/>
      <w:b/>
      <w:sz w:val="24"/>
      <w:szCs w:val="20"/>
    </w:rPr>
  </w:style>
  <w:style w:type="character" w:customStyle="1" w:styleId="Heading3Char">
    <w:name w:val="Heading 3 Char"/>
    <w:basedOn w:val="DefaultParagraphFont"/>
    <w:link w:val="Heading3"/>
    <w:rsid w:val="00047CFB"/>
    <w:rPr>
      <w:rFonts w:ascii="Arial" w:eastAsia="Times New Roman" w:hAnsi="Arial" w:cs="Arial"/>
      <w:b/>
      <w:bCs/>
      <w:sz w:val="26"/>
      <w:szCs w:val="26"/>
    </w:rPr>
  </w:style>
  <w:style w:type="character" w:customStyle="1" w:styleId="Heading4Char">
    <w:name w:val="Heading 4 Char"/>
    <w:basedOn w:val="DefaultParagraphFont"/>
    <w:link w:val="Heading4"/>
    <w:rsid w:val="00047CF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47CFB"/>
    <w:rPr>
      <w:rFonts w:ascii="Arial" w:eastAsia="Times New Roman" w:hAnsi="Arial" w:cs="Times New Roman"/>
      <w:b/>
      <w:bCs/>
      <w:i/>
      <w:iCs/>
      <w:sz w:val="26"/>
      <w:szCs w:val="26"/>
    </w:rPr>
  </w:style>
  <w:style w:type="character" w:customStyle="1" w:styleId="Heading6Char">
    <w:name w:val="Heading 6 Char"/>
    <w:aliases w:val="Heading 6v Char"/>
    <w:basedOn w:val="DefaultParagraphFont"/>
    <w:link w:val="Heading6"/>
    <w:rsid w:val="00047CF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047CF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47C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7CFB"/>
    <w:rPr>
      <w:rFonts w:ascii="Arial" w:eastAsia="Times New Roman" w:hAnsi="Arial" w:cs="Arial"/>
    </w:rPr>
  </w:style>
  <w:style w:type="paragraph" w:styleId="CommentText">
    <w:name w:val="annotation text"/>
    <w:basedOn w:val="Normal"/>
    <w:link w:val="CommentTextChar"/>
    <w:semiHidden/>
    <w:rsid w:val="00047CFB"/>
  </w:style>
  <w:style w:type="character" w:customStyle="1" w:styleId="CommentTextChar">
    <w:name w:val="Comment Text Char"/>
    <w:basedOn w:val="DefaultParagraphFont"/>
    <w:link w:val="CommentText"/>
    <w:semiHidden/>
    <w:rsid w:val="00047CFB"/>
    <w:rPr>
      <w:rFonts w:ascii="Arial" w:eastAsia="Times New Roman" w:hAnsi="Arial" w:cs="Times New Roman"/>
      <w:sz w:val="24"/>
      <w:szCs w:val="24"/>
    </w:rPr>
  </w:style>
  <w:style w:type="paragraph" w:styleId="ListParagraph">
    <w:name w:val="List Paragraph"/>
    <w:basedOn w:val="Normal"/>
    <w:uiPriority w:val="34"/>
    <w:qFormat/>
    <w:rsid w:val="008B5F28"/>
    <w:pPr>
      <w:ind w:left="720"/>
      <w:contextualSpacing/>
    </w:pPr>
  </w:style>
  <w:style w:type="paragraph" w:styleId="Header">
    <w:name w:val="header"/>
    <w:basedOn w:val="Normal"/>
    <w:link w:val="HeaderChar"/>
    <w:uiPriority w:val="99"/>
    <w:unhideWhenUsed/>
    <w:rsid w:val="00257417"/>
    <w:pPr>
      <w:tabs>
        <w:tab w:val="center" w:pos="4680"/>
        <w:tab w:val="right" w:pos="9360"/>
      </w:tabs>
    </w:pPr>
  </w:style>
  <w:style w:type="character" w:customStyle="1" w:styleId="HeaderChar">
    <w:name w:val="Header Char"/>
    <w:basedOn w:val="DefaultParagraphFont"/>
    <w:link w:val="Header"/>
    <w:uiPriority w:val="99"/>
    <w:rsid w:val="00257417"/>
    <w:rPr>
      <w:rFonts w:ascii="Arial" w:eastAsia="Times New Roman" w:hAnsi="Arial" w:cs="Times New Roman"/>
      <w:sz w:val="24"/>
      <w:szCs w:val="24"/>
    </w:rPr>
  </w:style>
  <w:style w:type="paragraph" w:styleId="Footer">
    <w:name w:val="footer"/>
    <w:basedOn w:val="Normal"/>
    <w:link w:val="FooterChar"/>
    <w:uiPriority w:val="99"/>
    <w:unhideWhenUsed/>
    <w:rsid w:val="00257417"/>
    <w:pPr>
      <w:tabs>
        <w:tab w:val="center" w:pos="4680"/>
        <w:tab w:val="right" w:pos="9360"/>
      </w:tabs>
    </w:pPr>
  </w:style>
  <w:style w:type="character" w:customStyle="1" w:styleId="FooterChar">
    <w:name w:val="Footer Char"/>
    <w:basedOn w:val="DefaultParagraphFont"/>
    <w:link w:val="Footer"/>
    <w:uiPriority w:val="99"/>
    <w:rsid w:val="0025741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6B6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Christie,Rita B (DFPS)</dc:creator>
  <cp:lastModifiedBy>Conner,Julia B (DFPS)</cp:lastModifiedBy>
  <cp:revision>4</cp:revision>
  <dcterms:created xsi:type="dcterms:W3CDTF">2019-04-22T17:38:00Z</dcterms:created>
  <dcterms:modified xsi:type="dcterms:W3CDTF">2019-04-22T17:41:00Z</dcterms:modified>
</cp:coreProperties>
</file>